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98" w:rsidRDefault="00BF4D98" w:rsidP="00BF4D98">
      <w:pPr>
        <w:pStyle w:val="a3"/>
        <w:spacing w:line="240" w:lineRule="auto"/>
        <w:ind w:left="-142"/>
        <w:jc w:val="center"/>
        <w:rPr>
          <w:b/>
          <w:color w:val="C00000"/>
          <w:sz w:val="96"/>
          <w:szCs w:val="96"/>
          <w:lang w:val="ky-KG"/>
          <w14:glow w14:rad="63500">
            <w14:schemeClr w14:val="accent2">
              <w14:alpha w14:val="60000"/>
              <w14:satMod w14:val="175000"/>
            </w14:schemeClr>
          </w14:glow>
          <w14:shadow w14:blurRad="63500" w14:dist="0" w14:dir="0" w14:sx="102000" w14:sy="102000" w14:kx="0" w14:ky="0" w14:algn="ctr">
            <w14:srgbClr w14:val="000000">
              <w14:alpha w14:val="60000"/>
            </w14:srgbClr>
          </w14:shadow>
          <w14:textOutline w14:w="9525" w14:cap="flat" w14:cmpd="sng" w14:algn="ctr">
            <w14:solidFill>
              <w14:srgbClr w14:val="002060"/>
            </w14:solidFill>
            <w14:prstDash w14:val="solid"/>
            <w14:round/>
          </w14:textOutline>
        </w:rPr>
      </w:pPr>
      <w:bookmarkStart w:id="0" w:name="_GoBack"/>
      <w:bookmarkEnd w:id="0"/>
      <w:r>
        <w:rPr>
          <w:b/>
          <w:color w:val="C00000"/>
          <w:sz w:val="96"/>
          <w:szCs w:val="96"/>
          <w:lang w:val="ky-KG"/>
          <w14:glow w14:rad="63500">
            <w14:schemeClr w14:val="accent2">
              <w14:alpha w14:val="60000"/>
              <w14:satMod w14:val="175000"/>
            </w14:schemeClr>
          </w14:glow>
          <w14:shadow w14:blurRad="63500" w14:dist="0" w14:dir="0" w14:sx="102000" w14:sy="102000" w14:kx="0" w14:ky="0" w14:algn="ctr">
            <w14:srgbClr w14:val="000000">
              <w14:alpha w14:val="60000"/>
            </w14:srgbClr>
          </w14:shadow>
          <w14:textOutline w14:w="9525" w14:cap="flat" w14:cmpd="sng" w14:algn="ctr">
            <w14:solidFill>
              <w14:srgbClr w14:val="002060"/>
            </w14:solidFill>
            <w14:prstDash w14:val="solid"/>
            <w14:round/>
          </w14:textOutline>
        </w:rPr>
        <w:t>БИЛИМ БЕРҮҮ ПРОГРАММАСЫНЫН МАЗМУНУ ЖАНА ОКУУ-МЕТОДИКАЛЫК КАМСЫЗДАЛЫШЫ</w:t>
      </w:r>
    </w:p>
    <w:p w:rsidR="00BF4D98" w:rsidRDefault="00BF4D98" w:rsidP="00BF4D98">
      <w:pPr>
        <w:pStyle w:val="a3"/>
        <w:spacing w:line="240" w:lineRule="auto"/>
        <w:ind w:left="-142"/>
        <w:jc w:val="center"/>
        <w:rPr>
          <w:b/>
          <w:color w:val="C00000"/>
          <w:sz w:val="96"/>
          <w:szCs w:val="96"/>
          <w:lang w:val="ky-KG"/>
          <w14:glow w14:rad="63500">
            <w14:schemeClr w14:val="accent2">
              <w14:alpha w14:val="60000"/>
              <w14:satMod w14:val="175000"/>
            </w14:schemeClr>
          </w14:glow>
          <w14:shadow w14:blurRad="63500" w14:dist="0" w14:dir="0" w14:sx="102000" w14:sy="102000" w14:kx="0" w14:ky="0" w14:algn="ctr">
            <w14:srgbClr w14:val="000000">
              <w14:alpha w14:val="60000"/>
            </w14:srgbClr>
          </w14:shadow>
          <w14:textOutline w14:w="9525" w14:cap="flat" w14:cmpd="sng" w14:algn="ctr">
            <w14:solidFill>
              <w14:srgbClr w14:val="002060"/>
            </w14:solidFill>
            <w14:prstDash w14:val="solid"/>
            <w14:round/>
          </w14:textOutline>
        </w:rPr>
      </w:pPr>
    </w:p>
    <w:p w:rsidR="00BF4D98" w:rsidRDefault="00BF4D98" w:rsidP="00BF4D98">
      <w:pPr>
        <w:pStyle w:val="a3"/>
        <w:spacing w:line="240" w:lineRule="auto"/>
        <w:ind w:left="-142"/>
        <w:jc w:val="center"/>
        <w:rPr>
          <w:b/>
          <w:color w:val="C00000"/>
          <w:sz w:val="96"/>
          <w:szCs w:val="96"/>
          <w:lang w:val="ky-KG"/>
          <w14:glow w14:rad="63500">
            <w14:schemeClr w14:val="accent2">
              <w14:alpha w14:val="60000"/>
              <w14:satMod w14:val="175000"/>
            </w14:schemeClr>
          </w14:glow>
          <w14:shadow w14:blurRad="63500" w14:dist="0" w14:dir="0" w14:sx="102000" w14:sy="102000" w14:kx="0" w14:ky="0" w14:algn="ctr">
            <w14:srgbClr w14:val="000000">
              <w14:alpha w14:val="60000"/>
            </w14:srgbClr>
          </w14:shadow>
          <w14:textOutline w14:w="9525" w14:cap="flat" w14:cmpd="sng" w14:algn="ctr">
            <w14:solidFill>
              <w14:srgbClr w14:val="002060"/>
            </w14:solidFill>
            <w14:prstDash w14:val="solid"/>
            <w14:round/>
          </w14:textOutline>
        </w:rPr>
      </w:pPr>
    </w:p>
    <w:p w:rsidR="00CE47C5" w:rsidRDefault="00CE47C5">
      <w:pPr>
        <w:rPr>
          <w:lang w:val="ky-KG"/>
        </w:rPr>
      </w:pPr>
    </w:p>
    <w:p w:rsidR="00E17C31" w:rsidRDefault="00E17C31">
      <w:pPr>
        <w:rPr>
          <w:lang w:val="ky-KG"/>
        </w:rPr>
      </w:pPr>
    </w:p>
    <w:p w:rsidR="00E17C31" w:rsidRDefault="00E17C31">
      <w:pPr>
        <w:rPr>
          <w:lang w:val="ky-KG"/>
        </w:rPr>
      </w:pPr>
    </w:p>
    <w:p w:rsidR="00E17C31" w:rsidRDefault="00E17C31">
      <w:pPr>
        <w:rPr>
          <w:lang w:val="ky-KG"/>
        </w:rPr>
      </w:pPr>
    </w:p>
    <w:p w:rsidR="00E17C31" w:rsidRDefault="00E17C31">
      <w:pPr>
        <w:rPr>
          <w:lang w:val="ky-KG"/>
        </w:rPr>
      </w:pPr>
    </w:p>
    <w:p w:rsidR="00E17C31" w:rsidRDefault="00E17C31">
      <w:pPr>
        <w:rPr>
          <w:lang w:val="ky-KG"/>
        </w:rPr>
      </w:pPr>
    </w:p>
    <w:p w:rsidR="00E17C31" w:rsidRDefault="00E17C31">
      <w:pPr>
        <w:rPr>
          <w:lang w:val="ky-KG"/>
        </w:rPr>
      </w:pPr>
    </w:p>
    <w:p w:rsidR="00E17C31" w:rsidRDefault="00E17C31">
      <w:pPr>
        <w:rPr>
          <w:lang w:val="ky-KG"/>
        </w:rPr>
      </w:pPr>
    </w:p>
    <w:p w:rsidR="00E17C31" w:rsidRDefault="00E17C31">
      <w:pPr>
        <w:rPr>
          <w:lang w:val="ky-KG"/>
        </w:rPr>
      </w:pPr>
    </w:p>
    <w:p w:rsidR="00E17C31" w:rsidRPr="004B2568" w:rsidRDefault="00E17C31" w:rsidP="00E17C31">
      <w:pPr>
        <w:spacing w:line="240" w:lineRule="auto"/>
        <w:jc w:val="center"/>
        <w:rPr>
          <w:rFonts w:ascii="Times New Roman" w:hAnsi="Times New Roman" w:cs="Times New Roman"/>
          <w:b/>
          <w:sz w:val="28"/>
          <w:szCs w:val="28"/>
          <w:lang w:val="ky-KG"/>
        </w:rPr>
      </w:pPr>
      <w:r w:rsidRPr="004B2568">
        <w:rPr>
          <w:rFonts w:ascii="Times New Roman" w:hAnsi="Times New Roman" w:cs="Times New Roman"/>
          <w:b/>
          <w:sz w:val="28"/>
          <w:szCs w:val="28"/>
          <w:lang w:val="ky-KG"/>
        </w:rPr>
        <w:lastRenderedPageBreak/>
        <w:t>Минималдуу талаптардын аткарылышын талдоо жана тастыктоочу база</w:t>
      </w:r>
    </w:p>
    <w:p w:rsidR="00E17C31" w:rsidRPr="00E17C31" w:rsidRDefault="00E17C31" w:rsidP="00E17C31">
      <w:pPr>
        <w:pStyle w:val="a3"/>
        <w:spacing w:line="240" w:lineRule="auto"/>
        <w:ind w:left="-142"/>
        <w:jc w:val="center"/>
        <w:rPr>
          <w:rFonts w:ascii="Times New Roman" w:hAnsi="Times New Roman" w:cs="Times New Roman"/>
          <w:b/>
          <w:color w:val="C00000"/>
          <w:sz w:val="28"/>
          <w:szCs w:val="28"/>
          <w:lang w:val="ky-KG"/>
        </w:rPr>
      </w:pPr>
    </w:p>
    <w:tbl>
      <w:tblPr>
        <w:tblStyle w:val="a4"/>
        <w:tblW w:w="9918" w:type="dxa"/>
        <w:tblInd w:w="-142" w:type="dxa"/>
        <w:tblLayout w:type="fixed"/>
        <w:tblLook w:val="04A0" w:firstRow="1" w:lastRow="0" w:firstColumn="1" w:lastColumn="0" w:noHBand="0" w:noVBand="1"/>
      </w:tblPr>
      <w:tblGrid>
        <w:gridCol w:w="516"/>
        <w:gridCol w:w="1449"/>
        <w:gridCol w:w="2850"/>
        <w:gridCol w:w="3118"/>
        <w:gridCol w:w="1985"/>
      </w:tblGrid>
      <w:tr w:rsidR="00E17C31" w:rsidRPr="004B2568" w:rsidTr="00050CBF">
        <w:trPr>
          <w:cantSplit/>
          <w:trHeight w:val="2049"/>
        </w:trPr>
        <w:tc>
          <w:tcPr>
            <w:tcW w:w="4815" w:type="dxa"/>
            <w:gridSpan w:val="3"/>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Өзүн-өзү баалоо үчүн критерийлер</w:t>
            </w:r>
          </w:p>
        </w:tc>
        <w:tc>
          <w:tcPr>
            <w:tcW w:w="3118" w:type="dxa"/>
          </w:tcPr>
          <w:p w:rsidR="00E17C31" w:rsidRPr="004B2568" w:rsidRDefault="00E17C31" w:rsidP="006073E7">
            <w:pPr>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Өзүн-өзү баалоонун натыйжалары</w:t>
            </w:r>
          </w:p>
        </w:tc>
        <w:tc>
          <w:tcPr>
            <w:tcW w:w="1985" w:type="dxa"/>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Тастыктоочу база</w:t>
            </w:r>
          </w:p>
        </w:tc>
      </w:tr>
      <w:tr w:rsidR="00E17C31" w:rsidRPr="004B2568" w:rsidTr="00050CBF">
        <w:tc>
          <w:tcPr>
            <w:tcW w:w="9918" w:type="dxa"/>
            <w:gridSpan w:val="5"/>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1.БИЛИМ БЕРҮҮНҮН САПАТЫН КАМСЫЗДОО САЯСАТЫ</w:t>
            </w:r>
          </w:p>
        </w:tc>
      </w:tr>
      <w:tr w:rsidR="00E17C31" w:rsidRPr="004B2568" w:rsidTr="00050CBF">
        <w:tc>
          <w:tcPr>
            <w:tcW w:w="516" w:type="dxa"/>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1.1</w:t>
            </w:r>
          </w:p>
        </w:tc>
        <w:tc>
          <w:tcPr>
            <w:tcW w:w="4299" w:type="dxa"/>
            <w:gridSpan w:val="2"/>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Окуу планынын жана программалардын билим берүү стандартынын, базистик окуу планынын талаптарына жана кызыкдар тараптардын керектөөлөрүнө ылайык келүүсү</w:t>
            </w:r>
          </w:p>
        </w:tc>
        <w:tc>
          <w:tcPr>
            <w:tcW w:w="3118" w:type="dxa"/>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Билим берүү стандартынын базистик окуу планынын негизинде  жумалык жүктөмдөр бөлүнөт жана сабактын жүгүртмөсү(расписание) түзүлөт.</w:t>
            </w:r>
          </w:p>
        </w:tc>
        <w:tc>
          <w:tcPr>
            <w:tcW w:w="1985" w:type="dxa"/>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Окуу план</w:t>
            </w:r>
          </w:p>
        </w:tc>
      </w:tr>
      <w:tr w:rsidR="00E17C31" w:rsidRPr="004B2568" w:rsidTr="00050CBF">
        <w:tc>
          <w:tcPr>
            <w:tcW w:w="516" w:type="dxa"/>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1.2</w:t>
            </w:r>
          </w:p>
        </w:tc>
        <w:tc>
          <w:tcPr>
            <w:tcW w:w="4299" w:type="dxa"/>
            <w:gridSpan w:val="2"/>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Окуу-методикалык камсыздоонун билим берүү стандартынын талаптарына жана кызыкдар тараптардын керектөөлөрүнө ылайык келүүсү</w:t>
            </w:r>
          </w:p>
        </w:tc>
        <w:tc>
          <w:tcPr>
            <w:tcW w:w="3118" w:type="dxa"/>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Билим берүү стандартына ылайык предметтик стандарттын негизинде  окуу планы аткарылат.</w:t>
            </w:r>
          </w:p>
        </w:tc>
        <w:tc>
          <w:tcPr>
            <w:tcW w:w="1985" w:type="dxa"/>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Билим берүү стандарты</w:t>
            </w:r>
          </w:p>
        </w:tc>
      </w:tr>
      <w:tr w:rsidR="00E17C31" w:rsidRPr="004B2568" w:rsidTr="00050CBF">
        <w:tc>
          <w:tcPr>
            <w:tcW w:w="516" w:type="dxa"/>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1.3</w:t>
            </w:r>
          </w:p>
        </w:tc>
        <w:tc>
          <w:tcPr>
            <w:tcW w:w="4299" w:type="dxa"/>
            <w:gridSpan w:val="2"/>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Жетиштүү маалыматтык ресурстардын (окуучулардын контингентине, анын ичинде окутуу тилдерине карата окуу – методикалык адабияттардын фонду) болушу</w:t>
            </w:r>
          </w:p>
        </w:tc>
        <w:tc>
          <w:tcPr>
            <w:tcW w:w="3118" w:type="dxa"/>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 xml:space="preserve">Окуучулар 89,24% китеп менен камсыз болгон. Окуучулар үчүн  китеп окуу залы уюштурулган. </w:t>
            </w:r>
          </w:p>
        </w:tc>
        <w:tc>
          <w:tcPr>
            <w:tcW w:w="1985" w:type="dxa"/>
          </w:tcPr>
          <w:p w:rsidR="00E17C31" w:rsidRPr="004B2568" w:rsidRDefault="00E17C31" w:rsidP="006073E7">
            <w:pPr>
              <w:pStyle w:val="a3"/>
              <w:spacing w:line="240" w:lineRule="auto"/>
              <w:ind w:left="0"/>
              <w:rPr>
                <w:rFonts w:ascii="Times New Roman" w:hAnsi="Times New Roman" w:cs="Times New Roman"/>
                <w:b/>
                <w:sz w:val="24"/>
                <w:szCs w:val="24"/>
                <w:lang w:val="ky-KG"/>
              </w:rPr>
            </w:pPr>
          </w:p>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Китепкана</w:t>
            </w:r>
          </w:p>
        </w:tc>
      </w:tr>
      <w:tr w:rsidR="00E17C31" w:rsidRPr="004B2568" w:rsidTr="00050CBF">
        <w:tc>
          <w:tcPr>
            <w:tcW w:w="516" w:type="dxa"/>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1.4</w:t>
            </w:r>
          </w:p>
        </w:tc>
        <w:tc>
          <w:tcPr>
            <w:tcW w:w="4299" w:type="dxa"/>
            <w:gridSpan w:val="2"/>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Билим берүү программасынын жана окуу-методикалык камсыздоонун мазмунун жакшыртуу максатында кызыкдар тараптардын күтүүлөрүн, керектөөлөрүн жана канааттануусун мезгилдүү баалоонун  жана маалыматтык коопсуздукту камсыздоонун колдонуудагы механизминин болушу</w:t>
            </w:r>
          </w:p>
        </w:tc>
        <w:tc>
          <w:tcPr>
            <w:tcW w:w="3118" w:type="dxa"/>
          </w:tcPr>
          <w:p w:rsidR="00E17C31" w:rsidRPr="004B2568" w:rsidRDefault="00E17C31" w:rsidP="006073E7">
            <w:pPr>
              <w:pStyle w:val="a3"/>
              <w:spacing w:line="240" w:lineRule="auto"/>
              <w:ind w:left="0"/>
              <w:jc w:val="center"/>
              <w:rPr>
                <w:rFonts w:ascii="Times New Roman" w:hAnsi="Times New Roman" w:cs="Times New Roman"/>
                <w:b/>
                <w:sz w:val="24"/>
                <w:szCs w:val="24"/>
                <w:lang w:val="ky-KG"/>
              </w:rPr>
            </w:pPr>
            <w:r w:rsidRPr="004B2568">
              <w:rPr>
                <w:rFonts w:ascii="Times New Roman" w:hAnsi="Times New Roman" w:cs="Times New Roman"/>
                <w:b/>
                <w:sz w:val="24"/>
                <w:szCs w:val="24"/>
                <w:lang w:val="ky-KG"/>
              </w:rPr>
              <w:t>Мулалимдердин бири-бирине жасаган  мамилелери жакшы.өз ара сабактарга катышып усулдук жардам  жана  тажрыйба алышат.</w:t>
            </w:r>
          </w:p>
        </w:tc>
        <w:tc>
          <w:tcPr>
            <w:tcW w:w="1985" w:type="dxa"/>
          </w:tcPr>
          <w:p w:rsidR="00E17C31" w:rsidRPr="004B2568" w:rsidRDefault="00E17C31" w:rsidP="006073E7">
            <w:pPr>
              <w:pStyle w:val="a3"/>
              <w:spacing w:line="240" w:lineRule="auto"/>
              <w:ind w:left="0"/>
              <w:rPr>
                <w:rFonts w:ascii="Times New Roman" w:hAnsi="Times New Roman" w:cs="Times New Roman"/>
                <w:b/>
                <w:sz w:val="24"/>
                <w:szCs w:val="24"/>
                <w:lang w:val="ky-KG"/>
              </w:rPr>
            </w:pPr>
          </w:p>
          <w:p w:rsidR="00E17C31" w:rsidRPr="004B2568" w:rsidRDefault="00E17C31" w:rsidP="006073E7">
            <w:pPr>
              <w:pStyle w:val="a3"/>
              <w:spacing w:line="240" w:lineRule="auto"/>
              <w:ind w:left="0"/>
              <w:rPr>
                <w:rFonts w:ascii="Times New Roman" w:hAnsi="Times New Roman" w:cs="Times New Roman"/>
                <w:b/>
                <w:sz w:val="24"/>
                <w:szCs w:val="24"/>
                <w:lang w:val="ky-KG"/>
              </w:rPr>
            </w:pPr>
          </w:p>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Усулдук бирикменин иштери.</w:t>
            </w:r>
          </w:p>
        </w:tc>
      </w:tr>
      <w:tr w:rsidR="00E17C31" w:rsidRPr="00D15A78" w:rsidTr="00050CBF">
        <w:tc>
          <w:tcPr>
            <w:tcW w:w="1965" w:type="dxa"/>
            <w:gridSpan w:val="2"/>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Күчтүү жактар:</w:t>
            </w:r>
          </w:p>
        </w:tc>
        <w:tc>
          <w:tcPr>
            <w:tcW w:w="7953" w:type="dxa"/>
            <w:gridSpan w:val="3"/>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Билим берүүнүн стандарты окуу планынын негизинде ишке ашырылат. Китепканада жана залда окуу залынын уюштурулушу.“Бирге окуйбуз”, ”Керемет окуу” долбоорлорунун жана демөөрчүлөдүн жардамы менен адабий  китеп фондунун толукталышы.Тажрыйбалуу мугалимдердин  жардамы менен  усулдук окуулар, семинар - тренингдердин өтүлүшү.</w:t>
            </w:r>
          </w:p>
        </w:tc>
      </w:tr>
      <w:tr w:rsidR="00E17C31" w:rsidRPr="00D15A78" w:rsidTr="00050CBF">
        <w:tc>
          <w:tcPr>
            <w:tcW w:w="1965" w:type="dxa"/>
            <w:gridSpan w:val="2"/>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Алсыз жактар:</w:t>
            </w:r>
          </w:p>
        </w:tc>
        <w:tc>
          <w:tcPr>
            <w:tcW w:w="7953" w:type="dxa"/>
            <w:gridSpan w:val="3"/>
          </w:tcPr>
          <w:p w:rsidR="00E17C31" w:rsidRPr="004B2568" w:rsidRDefault="00E17C31" w:rsidP="006073E7">
            <w:pPr>
              <w:pStyle w:val="a3"/>
              <w:spacing w:line="240" w:lineRule="auto"/>
              <w:ind w:left="0"/>
              <w:rPr>
                <w:rFonts w:ascii="Times New Roman" w:hAnsi="Times New Roman" w:cs="Times New Roman"/>
                <w:b/>
                <w:sz w:val="24"/>
                <w:szCs w:val="24"/>
                <w:lang w:val="ky-KG"/>
              </w:rPr>
            </w:pPr>
            <w:r w:rsidRPr="004B2568">
              <w:rPr>
                <w:rFonts w:ascii="Times New Roman" w:hAnsi="Times New Roman" w:cs="Times New Roman"/>
                <w:b/>
                <w:sz w:val="24"/>
                <w:szCs w:val="24"/>
                <w:lang w:val="ky-KG"/>
              </w:rPr>
              <w:t xml:space="preserve">Окуучулардын адабий китептерге болгон кызыгуусунун аздыгы. </w:t>
            </w:r>
          </w:p>
        </w:tc>
      </w:tr>
    </w:tbl>
    <w:p w:rsidR="004B2568" w:rsidRPr="004B2568" w:rsidRDefault="004B2568" w:rsidP="00E17C31">
      <w:pPr>
        <w:spacing w:line="240" w:lineRule="auto"/>
        <w:ind w:left="-142" w:right="-142"/>
        <w:jc w:val="center"/>
        <w:rPr>
          <w:rFonts w:ascii="Times New Roman" w:hAnsi="Times New Roman" w:cs="Times New Roman"/>
          <w:b/>
          <w:sz w:val="24"/>
          <w:szCs w:val="24"/>
          <w:lang w:val="ky-KG"/>
        </w:rPr>
      </w:pPr>
    </w:p>
    <w:p w:rsidR="004B2568" w:rsidRDefault="004B2568" w:rsidP="00E17C31">
      <w:pPr>
        <w:spacing w:line="240" w:lineRule="auto"/>
        <w:ind w:left="-142" w:right="-142"/>
        <w:jc w:val="center"/>
        <w:rPr>
          <w:rFonts w:ascii="Times New Roman" w:hAnsi="Times New Roman" w:cs="Times New Roman"/>
          <w:b/>
          <w:sz w:val="28"/>
          <w:szCs w:val="28"/>
          <w:lang w:val="ky-KG"/>
        </w:rPr>
      </w:pPr>
    </w:p>
    <w:p w:rsidR="00050CBF" w:rsidRDefault="00050CBF" w:rsidP="00E17C31">
      <w:pPr>
        <w:spacing w:line="240" w:lineRule="auto"/>
        <w:ind w:left="-142" w:right="-142"/>
        <w:jc w:val="center"/>
        <w:rPr>
          <w:rFonts w:ascii="Times New Roman" w:hAnsi="Times New Roman" w:cs="Times New Roman"/>
          <w:b/>
          <w:sz w:val="28"/>
          <w:szCs w:val="28"/>
          <w:lang w:val="ky-KG"/>
        </w:rPr>
      </w:pPr>
    </w:p>
    <w:sectPr w:rsidR="00050CBF" w:rsidSect="00050CB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7211"/>
    <w:multiLevelType w:val="hybridMultilevel"/>
    <w:tmpl w:val="E3F85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31B6B"/>
    <w:multiLevelType w:val="hybridMultilevel"/>
    <w:tmpl w:val="F2320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98"/>
    <w:rsid w:val="00050CBF"/>
    <w:rsid w:val="0012613F"/>
    <w:rsid w:val="001E7A58"/>
    <w:rsid w:val="00213B7E"/>
    <w:rsid w:val="00397DC2"/>
    <w:rsid w:val="00480AB9"/>
    <w:rsid w:val="004B2568"/>
    <w:rsid w:val="006073E7"/>
    <w:rsid w:val="008704BF"/>
    <w:rsid w:val="0097663D"/>
    <w:rsid w:val="00A66E70"/>
    <w:rsid w:val="00AF7181"/>
    <w:rsid w:val="00BC4211"/>
    <w:rsid w:val="00BF4D98"/>
    <w:rsid w:val="00CE47C5"/>
    <w:rsid w:val="00D15A78"/>
    <w:rsid w:val="00D86A29"/>
    <w:rsid w:val="00E17C31"/>
    <w:rsid w:val="00E3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0D32D-8B97-4697-934E-60467E75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D98"/>
    <w:pPr>
      <w:spacing w:after="200" w:line="276" w:lineRule="auto"/>
      <w:ind w:left="720"/>
      <w:contextualSpacing/>
    </w:pPr>
  </w:style>
  <w:style w:type="table" w:styleId="a4">
    <w:name w:val="Table Grid"/>
    <w:basedOn w:val="a1"/>
    <w:uiPriority w:val="39"/>
    <w:rsid w:val="00E17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17C3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2022-04-30T03:38:00Z</dcterms:created>
  <dcterms:modified xsi:type="dcterms:W3CDTF">2022-04-30T03:38:00Z</dcterms:modified>
</cp:coreProperties>
</file>