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DA" w:rsidRDefault="00DD71DA" w:rsidP="00DD71DA">
      <w:pPr>
        <w:jc w:val="center"/>
        <w:rPr>
          <w:rFonts w:ascii="Times New Roman" w:hAnsi="Times New Roman" w:cs="Times New Roman"/>
          <w:b/>
          <w:sz w:val="28"/>
          <w:szCs w:val="28"/>
          <w:lang w:val="ky-KG"/>
        </w:rPr>
      </w:pPr>
      <w:r w:rsidRPr="00DD71DA">
        <w:rPr>
          <w:rFonts w:ascii="Times New Roman" w:hAnsi="Times New Roman" w:cs="Times New Roman"/>
          <w:b/>
          <w:sz w:val="28"/>
          <w:szCs w:val="28"/>
          <w:lang w:val="ky-KG"/>
        </w:rPr>
        <w:t>Окуу-методикалык билим-берүү стандартынын талап</w:t>
      </w:r>
      <w:r>
        <w:rPr>
          <w:rFonts w:ascii="Times New Roman" w:hAnsi="Times New Roman" w:cs="Times New Roman"/>
          <w:b/>
          <w:sz w:val="28"/>
          <w:szCs w:val="28"/>
          <w:lang w:val="ky-KG"/>
        </w:rPr>
        <w:t xml:space="preserve">тарына жана кызыкдар тараптардын </w:t>
      </w:r>
      <w:r w:rsidRPr="00DD71DA">
        <w:rPr>
          <w:rFonts w:ascii="Times New Roman" w:hAnsi="Times New Roman" w:cs="Times New Roman"/>
          <w:b/>
          <w:sz w:val="28"/>
          <w:szCs w:val="28"/>
          <w:lang w:val="ky-KG"/>
        </w:rPr>
        <w:t>керектөөлөрүнө ылайык келүүсү</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Кыргыз Республикасынын Өкмөтүнүн 2014-жылдын 21-июлундагы №403 токтому менен бекитилген Кыргыз Республикасынын жалпы орто билимдин мамлекеттик билим берүү стандартына ылайык иш алып баруу менен “ №4 Токтогул атындагы жалпы билим берүүчү орто мектеби” мекемеси билим сапатын камсыздоо максатында</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2019-жылдын 20-сентябрындагы  № 8  Педагогикалык кеңешмеде бекитилген мектептин өнүгүү планында   (стратегиялык план 2029-2024-о.ж.) жана учурдагы окутууну жана тарбиялоону жакшыртуу планында мектептин миссиясы жана максаттары чагылдырылган.</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 xml:space="preserve"> Мектепти жана кызыкдар тараптарды өзүн-өзү баалоонун жыйынтыктары менен кошумча талаптар керек экендигин эске алуу менен стратегиялык планга киргизилген,ал эми толуктоолор ОТЖПда жыл сайын анализделип киргизилип турат. Пед.кеңештердин жана өндүрүштүк кеңешмелердин маселелери талапка ылайык,зарыл деп табылган маселелер менен алмашылып турат.</w:t>
      </w:r>
    </w:p>
    <w:p w:rsidR="00DD71DA" w:rsidRPr="00DD71DA" w:rsidRDefault="00DD71DA" w:rsidP="00DD71DA">
      <w:pPr>
        <w:pStyle w:val="a4"/>
        <w:spacing w:before="0" w:beforeAutospacing="0" w:after="0" w:afterAutospacing="0"/>
        <w:rPr>
          <w:lang w:val="ky-KG"/>
        </w:rPr>
      </w:pPr>
      <w:r w:rsidRPr="00DD71DA">
        <w:rPr>
          <w:lang w:val="ky-KG"/>
        </w:rPr>
        <w:t xml:space="preserve">  </w:t>
      </w:r>
      <w:r w:rsidRPr="00DD71DA">
        <w:rPr>
          <w:b/>
          <w:bCs/>
          <w:color w:val="000000"/>
          <w:lang w:val="ky-KG"/>
        </w:rPr>
        <w:t>Мектептин миссиясы:</w:t>
      </w:r>
      <w:r w:rsidRPr="00DD71DA">
        <w:rPr>
          <w:color w:val="000000"/>
          <w:lang w:val="ky-KG"/>
        </w:rPr>
        <w:t> “№4 Токтогул атындагы жалпы билим берүүчү орто мектеби” мекемеси предметтерди терең үйрөтүүнү жана ѳз жеринин  ѳзгѳчѳлүктѳрүн эске алуу менен башталгыч, негизги, жалпы орто билим берүүнү камсыз кылып, ата-энелер, жергиликтүү коомчулук менен тыгыз кызматташтыкта болуп, билимдүү, ар тараптан ѳнуккѳн, эл камын кѳрѳ билген, жашоодо ѳз ордун таба билген инсандарды окутуп-тарбиялоо.</w:t>
      </w:r>
    </w:p>
    <w:p w:rsidR="00DD71DA" w:rsidRPr="00DD71DA" w:rsidRDefault="00DD71DA" w:rsidP="00DD71DA">
      <w:pPr>
        <w:pStyle w:val="a4"/>
        <w:spacing w:before="0" w:beforeAutospacing="0" w:after="0" w:afterAutospacing="0"/>
        <w:rPr>
          <w:lang w:val="ky-KG"/>
        </w:rPr>
      </w:pPr>
      <w:r w:rsidRPr="00DD71DA">
        <w:rPr>
          <w:b/>
          <w:bCs/>
          <w:color w:val="000000"/>
          <w:lang w:val="ky-KG"/>
        </w:rPr>
        <w:t>Максаты:  “</w:t>
      </w:r>
      <w:r w:rsidRPr="00DD71DA">
        <w:rPr>
          <w:color w:val="000000"/>
          <w:lang w:val="ky-KG"/>
        </w:rPr>
        <w:t>Мектеп ишин жаңылап жакшыртууда окуу предметтерин жогорку илимий-методикалык деңгээлде окутуунун негизинде окуучулардын билимдеринин, билгичтиктеринин жана кѳндүмдѳрүнүн сапатын жогорулатуу, алардын окууга болгон жоопкерчилиги күчѳтүү, окуп-таанып-билүүчүлүк ишмердүүлүктѳрүн ѳркүндѳтүү”.</w:t>
      </w:r>
    </w:p>
    <w:p w:rsidR="00DD71DA" w:rsidRPr="00DD71DA" w:rsidRDefault="00DD71DA" w:rsidP="00DD71DA">
      <w:pPr>
        <w:pStyle w:val="a4"/>
        <w:spacing w:before="0" w:beforeAutospacing="0" w:after="0" w:afterAutospacing="0"/>
        <w:rPr>
          <w:lang w:val="ky-KG"/>
        </w:rPr>
      </w:pPr>
      <w:r w:rsidRPr="00DD71DA">
        <w:rPr>
          <w:color w:val="000000"/>
          <w:lang w:val="ky-KG"/>
        </w:rPr>
        <w:t>              Коюлган максаттарды иш жүзүнө ашырууда:</w:t>
      </w:r>
    </w:p>
    <w:p w:rsidR="00DD71DA" w:rsidRPr="00DD71DA" w:rsidRDefault="00DD71DA" w:rsidP="00DD71DA">
      <w:pPr>
        <w:pStyle w:val="a4"/>
        <w:numPr>
          <w:ilvl w:val="0"/>
          <w:numId w:val="1"/>
        </w:numPr>
        <w:spacing w:before="0" w:beforeAutospacing="0" w:after="0" w:afterAutospacing="0"/>
        <w:rPr>
          <w:lang w:val="ky-KG"/>
        </w:rPr>
      </w:pPr>
      <w:r w:rsidRPr="00DD71DA">
        <w:rPr>
          <w:color w:val="000000"/>
          <w:lang w:val="ky-KG"/>
        </w:rPr>
        <w:t>Этнопедагогикалык багытта ата-бабалардын мыкты салттарын, үрп-адаттарын турмушта пайдаланууга үйрөтүлүп, кылмыштуулукту болтурбоонун алдын-алуу иш-чаралары күчөтүлөт.</w:t>
      </w:r>
    </w:p>
    <w:p w:rsidR="00DD71DA" w:rsidRPr="00DD71DA" w:rsidRDefault="00DD71DA" w:rsidP="00DD71DA">
      <w:pPr>
        <w:pStyle w:val="a4"/>
        <w:spacing w:before="0" w:beforeAutospacing="0" w:after="0" w:afterAutospacing="0"/>
        <w:ind w:left="284"/>
        <w:rPr>
          <w:lang w:val="ky-KG"/>
        </w:rPr>
      </w:pPr>
    </w:p>
    <w:p w:rsidR="00DD71DA" w:rsidRPr="00DD71DA" w:rsidRDefault="00DD71DA" w:rsidP="00DD71DA">
      <w:pPr>
        <w:pStyle w:val="a4"/>
        <w:numPr>
          <w:ilvl w:val="0"/>
          <w:numId w:val="1"/>
        </w:numPr>
        <w:spacing w:before="0" w:beforeAutospacing="0" w:after="0" w:afterAutospacing="0"/>
        <w:rPr>
          <w:lang w:val="ky-KG"/>
        </w:rPr>
      </w:pPr>
      <w:r w:rsidRPr="00DD71DA">
        <w:rPr>
          <w:color w:val="000000"/>
          <w:lang w:val="ky-KG"/>
        </w:rPr>
        <w:t>Алган теориялык билимдерин практикада пайдалануу, окуучулардын,мугалимдердин мектеп ичиндеги окуу бөлмөлөрүн ,андагы окуу эмеректерин, окуу куралдарын ж.б. көздүн карегиндей сактоого, мектептин ички, сырткы чөйрөлөрүн жашылдандыруу,тазалыкта кармоо иш-аракеттерин жүргүзүү аркылуу табигат менен таттуу мамиледе болууга экологиялык багытта билим-тарбия берүү улантылат.</w:t>
      </w:r>
    </w:p>
    <w:p w:rsidR="00DD71DA" w:rsidRPr="00DD71DA" w:rsidRDefault="00DD71DA" w:rsidP="00DD71DA">
      <w:pPr>
        <w:rPr>
          <w:sz w:val="24"/>
          <w:szCs w:val="24"/>
          <w:lang w:val="ky-KG"/>
        </w:rPr>
      </w:pPr>
    </w:p>
    <w:p w:rsidR="00DD71DA" w:rsidRPr="00DD71DA" w:rsidRDefault="00DD71DA" w:rsidP="00DD71DA">
      <w:pPr>
        <w:pStyle w:val="a4"/>
        <w:numPr>
          <w:ilvl w:val="0"/>
          <w:numId w:val="1"/>
        </w:numPr>
        <w:spacing w:before="0" w:beforeAutospacing="0" w:after="0" w:afterAutospacing="0"/>
        <w:textAlignment w:val="baseline"/>
        <w:rPr>
          <w:rFonts w:ascii="Arial" w:hAnsi="Arial" w:cs="Arial"/>
          <w:color w:val="000000"/>
          <w:lang w:val="ky-KG"/>
        </w:rPr>
      </w:pPr>
      <w:r w:rsidRPr="00DD71DA">
        <w:rPr>
          <w:color w:val="000000"/>
          <w:lang w:val="ky-KG"/>
        </w:rPr>
        <w:t>Таланттуу, зээндүү балдар менен иштөөдө ар биринин жекече мүмкүнчүлүктөрүн өркүндөтүү үчүн шарттар түзүлөт, алардын чыгармачылык изденүүсү калыптандырылат.</w:t>
      </w:r>
    </w:p>
    <w:p w:rsidR="00DD71DA" w:rsidRPr="00DD71DA" w:rsidRDefault="00DD71DA" w:rsidP="00DD71DA">
      <w:pPr>
        <w:rPr>
          <w:sz w:val="24"/>
          <w:szCs w:val="24"/>
          <w:lang w:val="ky-KG"/>
        </w:rPr>
      </w:pPr>
    </w:p>
    <w:p w:rsidR="00DD71DA" w:rsidRPr="00DD71DA" w:rsidRDefault="00DD71DA" w:rsidP="00DD71DA">
      <w:pPr>
        <w:pStyle w:val="a4"/>
        <w:numPr>
          <w:ilvl w:val="0"/>
          <w:numId w:val="1"/>
        </w:numPr>
        <w:spacing w:before="0" w:beforeAutospacing="0" w:after="0" w:afterAutospacing="0"/>
        <w:textAlignment w:val="baseline"/>
        <w:rPr>
          <w:rFonts w:ascii="Arial" w:hAnsi="Arial" w:cs="Arial"/>
          <w:color w:val="000000"/>
          <w:lang w:val="ky-KG"/>
        </w:rPr>
      </w:pPr>
      <w:r w:rsidRPr="00DD71DA">
        <w:rPr>
          <w:color w:val="000000"/>
          <w:lang w:val="ky-KG"/>
        </w:rPr>
        <w:t>Өзгөчө муктаждыгы бар, аялуу балдарды коомго аралаштыруу максатында мектеп имаратында окутуу бөлмөлөрүн ачуу,аларга күндөлүк жашоодогу керектүү нерселердин жөндөмүн үйрөтүп,өнүктүрүүчү борбордо окутуу жана тарбиялоо боюнча инклюзивдик билим берүү ишке ашырылат.</w:t>
      </w:r>
    </w:p>
    <w:p w:rsidR="00DD71DA" w:rsidRPr="00DD71DA" w:rsidRDefault="00DD71DA" w:rsidP="00DD71DA">
      <w:pPr>
        <w:rPr>
          <w:rFonts w:ascii="Times New Roman" w:hAnsi="Times New Roman" w:cs="Times New Roman"/>
          <w:sz w:val="24"/>
          <w:szCs w:val="24"/>
          <w:lang w:val="ky-KG"/>
        </w:rPr>
      </w:pPr>
    </w:p>
    <w:p w:rsidR="00DD71DA" w:rsidRPr="00DD71DA" w:rsidRDefault="00DD71DA" w:rsidP="00DD71DA">
      <w:pPr>
        <w:rPr>
          <w:rFonts w:ascii="Times New Roman" w:hAnsi="Times New Roman" w:cs="Times New Roman"/>
          <w:sz w:val="24"/>
          <w:szCs w:val="24"/>
          <w:lang w:val="ky-KG"/>
        </w:rPr>
      </w:pP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Мугалимдердин билимин, кесипкөйлүүлүгүн жогорулатуу максатында билимин өркүндөтүү курстарында окутулат.</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Нормативдик окуу-методикалык иш кагаздары менен иш алып баруу жакшы жолго коюлган:</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-мамлекеттик билим берүү стандарты;</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-жумушчу окуу планы;</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-жумушчу окуу программасы;</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-тематикалык пландар.</w:t>
      </w:r>
    </w:p>
    <w:p w:rsidR="00DD71DA" w:rsidRPr="00DD71DA" w:rsidRDefault="00DD71DA" w:rsidP="00DD71DA">
      <w:pPr>
        <w:rPr>
          <w:rFonts w:ascii="Times New Roman" w:hAnsi="Times New Roman" w:cs="Times New Roman"/>
          <w:sz w:val="24"/>
          <w:szCs w:val="24"/>
          <w:lang w:val="ky-KG"/>
        </w:rPr>
      </w:pP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2022-2023-окуу жылында окуучулардын саны 691, алардын ичинен кыздар-341 . Улуттук курамы боюнча кыргыздар-691.  Ден соолугунун мүмкүнчүлүгү чектелген окуучулардын саны-6.</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 xml:space="preserve"> Билим берүү уюму кызыкдар тараптардын керектөөлөрүнө карата төмөнкү структуралык бөлүктөр менен иш жүргүзөт:</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-Педагогикалык курам;</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-Тех.персонал;</w:t>
      </w:r>
      <w:bookmarkStart w:id="0" w:name="_GoBack"/>
      <w:bookmarkEnd w:id="0"/>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-Окуучулардын курамы;</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-Ата-энелер комитети;</w:t>
      </w:r>
    </w:p>
    <w:p w:rsidR="00DD71DA" w:rsidRPr="00DD71DA" w:rsidRDefault="00DD71DA" w:rsidP="00DD71DA">
      <w:pPr>
        <w:rPr>
          <w:rFonts w:ascii="Times New Roman" w:hAnsi="Times New Roman" w:cs="Times New Roman"/>
          <w:sz w:val="24"/>
          <w:szCs w:val="24"/>
          <w:lang w:val="ky-KG"/>
        </w:rPr>
      </w:pPr>
      <w:r w:rsidRPr="00DD71DA">
        <w:rPr>
          <w:rFonts w:ascii="Times New Roman" w:hAnsi="Times New Roman" w:cs="Times New Roman"/>
          <w:sz w:val="24"/>
          <w:szCs w:val="24"/>
          <w:lang w:val="ky-KG"/>
        </w:rPr>
        <w:t>-Коомчулук.</w:t>
      </w:r>
    </w:p>
    <w:p w:rsidR="00DD71DA" w:rsidRPr="00DD71DA" w:rsidRDefault="00DD71DA" w:rsidP="00DD71DA">
      <w:pPr>
        <w:rPr>
          <w:rFonts w:ascii="Times New Roman" w:hAnsi="Times New Roman" w:cs="Times New Roman"/>
          <w:sz w:val="24"/>
          <w:szCs w:val="24"/>
          <w:lang w:val="ky-KG"/>
        </w:rPr>
      </w:pPr>
    </w:p>
    <w:p w:rsidR="00DD71DA" w:rsidRPr="00DD71DA" w:rsidRDefault="00DD71DA" w:rsidP="00DD71DA">
      <w:pPr>
        <w:rPr>
          <w:rFonts w:ascii="Times New Roman" w:hAnsi="Times New Roman" w:cs="Times New Roman"/>
          <w:b/>
          <w:sz w:val="24"/>
          <w:szCs w:val="24"/>
          <w:lang w:val="ky-KG"/>
        </w:rPr>
      </w:pPr>
    </w:p>
    <w:sectPr w:rsidR="00DD71DA" w:rsidRPr="00DD7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11216"/>
    <w:multiLevelType w:val="hybridMultilevel"/>
    <w:tmpl w:val="012E84C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DA"/>
    <w:rsid w:val="004C10DD"/>
    <w:rsid w:val="00C84124"/>
    <w:rsid w:val="00DD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998C"/>
  <w15:chartTrackingRefBased/>
  <w15:docId w15:val="{C5F175EE-6281-4625-9E22-A28D65E5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D71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2022-09-22T06:44:00Z</dcterms:created>
  <dcterms:modified xsi:type="dcterms:W3CDTF">2022-09-22T06:47:00Z</dcterms:modified>
</cp:coreProperties>
</file>