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AB4973" w:rsidP="00AB497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B4973">
        <w:rPr>
          <w:rFonts w:ascii="Times New Roman" w:hAnsi="Times New Roman" w:cs="Times New Roman"/>
          <w:b/>
          <w:sz w:val="28"/>
          <w:szCs w:val="28"/>
          <w:lang w:val="ky-KG"/>
        </w:rPr>
        <w:t>Жетиштүү маалыматтык ресурстардын (окуучулардын контингентине, анын ичинде окутуу тилдерине карата окуу-методикалык адабияттардын фонду)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>Мектепте билим берүүнүн максаттарына ылайык материалдык-техникалык база жана маалымат ресурстары менен камсыздалган. Окуу процессин уюштурууда зарыл техникалык каражаттар жетиштүү жана жылына толуктоо иштери жүрүп турат. Мектепте “Электрондук китепкана” ачылган, андагы компьтерлер интернетке туташтырылган.</w:t>
      </w:r>
      <w:r w:rsidR="00F851BF">
        <w:rPr>
          <w:rFonts w:ascii="Times New Roman" w:hAnsi="Times New Roman" w:cs="Times New Roman"/>
          <w:sz w:val="28"/>
          <w:szCs w:val="28"/>
          <w:lang w:val="ky-KG"/>
        </w:rPr>
        <w:t xml:space="preserve"> Мектептин 30 жылдык бүтүрүүчулөрү башталгыч класстар үчүн окуу залын уюштуруп,эмеректер жана көркөм китептерди белекке беришти. </w:t>
      </w:r>
      <w:r w:rsidRPr="008B5528">
        <w:rPr>
          <w:rFonts w:ascii="Times New Roman" w:hAnsi="Times New Roman" w:cs="Times New Roman"/>
          <w:sz w:val="28"/>
          <w:szCs w:val="28"/>
          <w:lang w:val="ky-KG"/>
        </w:rPr>
        <w:t>20 жылдык бүтүрүүчүлөр тарабынан  физика жана биология окуу кааналарына интерактивдүү доскалар коюлду. Мектеп “Акылдуу мектеп”долбоору менен иштешип келет. Мектептин жана ар бир мугалимдин электрондук почтасы бар. Ата-энелер менен электрондук вариантта тыгыз байланыш 90% жүргүзүлөт.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   Мектептин китепканасы талапка ылайык. </w:t>
      </w:r>
    </w:p>
    <w:p w:rsidR="00AB4973" w:rsidRPr="008B5528" w:rsidRDefault="00AB4973" w:rsidP="00AB4973">
      <w:pPr>
        <w:ind w:left="720"/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>Мектептин китепканасынын жалпы китеп фонду  төмөнкүдөй болду.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228"/>
        <w:gridCol w:w="1261"/>
        <w:gridCol w:w="2616"/>
        <w:gridCol w:w="1843"/>
      </w:tblGrid>
      <w:tr w:rsidR="00AB4973" w:rsidRPr="008B5528" w:rsidTr="006001AD"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Жалпы китеп фондунун бөлүмдөрү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 жылынын аягындагы китеп саны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Жыл ичинде келген китептерд.саны</w:t>
            </w: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Жалпы саны.</w:t>
            </w:r>
          </w:p>
        </w:tc>
      </w:tr>
      <w:tr w:rsidR="00AB4973" w:rsidRPr="008B5528" w:rsidTr="006001AD">
        <w:trPr>
          <w:trHeight w:val="696"/>
        </w:trPr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китептери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7217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194</w:t>
            </w: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7411</w:t>
            </w:r>
          </w:p>
        </w:tc>
      </w:tr>
      <w:tr w:rsidR="00AB4973" w:rsidRPr="008B5528" w:rsidTr="006001AD"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Усулдук колдонмо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2025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478</w:t>
            </w: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2503</w:t>
            </w:r>
          </w:p>
        </w:tc>
      </w:tr>
      <w:tr w:rsidR="00AB4973" w:rsidRPr="008B5528" w:rsidTr="006001AD"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Көркөм адабияттар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6562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6670</w:t>
            </w:r>
          </w:p>
        </w:tc>
      </w:tr>
      <w:tr w:rsidR="00AB4973" w:rsidRPr="008B5528" w:rsidTr="006001AD"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Дүйнөлүк балдар адабияты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35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35</w:t>
            </w:r>
          </w:p>
        </w:tc>
      </w:tr>
      <w:tr w:rsidR="00AB4973" w:rsidRPr="008B5528" w:rsidTr="006001AD">
        <w:tc>
          <w:tcPr>
            <w:tcW w:w="447" w:type="dxa"/>
            <w:shd w:val="clear" w:color="auto" w:fill="auto"/>
          </w:tcPr>
          <w:p w:rsidR="00AB4973" w:rsidRPr="008B5528" w:rsidRDefault="00AB4973" w:rsidP="006001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AB4973" w:rsidRPr="008B5528" w:rsidRDefault="00AB4973" w:rsidP="006001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B5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Жалпы китеп фонду</w:t>
            </w:r>
          </w:p>
        </w:tc>
        <w:tc>
          <w:tcPr>
            <w:tcW w:w="1261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15839</w:t>
            </w:r>
          </w:p>
        </w:tc>
        <w:tc>
          <w:tcPr>
            <w:tcW w:w="2616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780</w:t>
            </w:r>
          </w:p>
        </w:tc>
        <w:tc>
          <w:tcPr>
            <w:tcW w:w="1843" w:type="dxa"/>
            <w:shd w:val="clear" w:color="auto" w:fill="auto"/>
          </w:tcPr>
          <w:p w:rsidR="00AB4973" w:rsidRPr="008B5528" w:rsidRDefault="00AB4973" w:rsidP="006001AD">
            <w:pPr>
              <w:jc w:val="both"/>
              <w:rPr>
                <w:sz w:val="28"/>
                <w:szCs w:val="28"/>
                <w:lang w:val="ky-KG"/>
              </w:rPr>
            </w:pPr>
            <w:r w:rsidRPr="008B5528">
              <w:rPr>
                <w:sz w:val="28"/>
                <w:szCs w:val="28"/>
                <w:lang w:val="ky-KG"/>
              </w:rPr>
              <w:t>16620</w:t>
            </w:r>
          </w:p>
        </w:tc>
      </w:tr>
    </w:tbl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Жалпы мектеп боюнча окуучулардын китеп менен камсыз болуусу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1-4-класстар  </w:t>
      </w:r>
      <w:r w:rsidR="008B5528" w:rsidRPr="008B5528">
        <w:rPr>
          <w:rFonts w:ascii="Times New Roman" w:hAnsi="Times New Roman" w:cs="Times New Roman"/>
          <w:sz w:val="28"/>
          <w:szCs w:val="28"/>
          <w:lang w:val="ky-KG"/>
        </w:rPr>
        <w:t>93,43</w:t>
      </w: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     %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5-9-класстар   </w:t>
      </w:r>
      <w:r w:rsidR="008B5528" w:rsidRPr="008B5528">
        <w:rPr>
          <w:rFonts w:ascii="Times New Roman" w:hAnsi="Times New Roman" w:cs="Times New Roman"/>
          <w:sz w:val="28"/>
          <w:szCs w:val="28"/>
          <w:lang w:val="ky-KG"/>
        </w:rPr>
        <w:t>91,77</w:t>
      </w: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   %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10-11-класстар  </w:t>
      </w:r>
      <w:r w:rsidR="000D08FD">
        <w:rPr>
          <w:rFonts w:ascii="Times New Roman" w:hAnsi="Times New Roman" w:cs="Times New Roman"/>
          <w:sz w:val="28"/>
          <w:szCs w:val="28"/>
          <w:lang w:val="ky-KG"/>
        </w:rPr>
        <w:t>82,16</w:t>
      </w:r>
      <w:bookmarkStart w:id="0" w:name="_GoBack"/>
      <w:bookmarkEnd w:id="0"/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  %</w:t>
      </w:r>
    </w:p>
    <w:p w:rsidR="00AB4973" w:rsidRPr="008B5528" w:rsidRDefault="00AB4973" w:rsidP="00AB497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Жалпы окуучулардын камсыз  болуусу  </w:t>
      </w:r>
      <w:r w:rsidR="00631EBB">
        <w:rPr>
          <w:rFonts w:ascii="Times New Roman" w:hAnsi="Times New Roman" w:cs="Times New Roman"/>
          <w:sz w:val="28"/>
          <w:szCs w:val="28"/>
          <w:lang w:val="ky-KG"/>
        </w:rPr>
        <w:t>89,12</w:t>
      </w:r>
      <w:r w:rsidRPr="008B5528">
        <w:rPr>
          <w:rFonts w:ascii="Times New Roman" w:hAnsi="Times New Roman" w:cs="Times New Roman"/>
          <w:sz w:val="28"/>
          <w:szCs w:val="28"/>
          <w:lang w:val="ky-KG"/>
        </w:rPr>
        <w:t xml:space="preserve">  % ды түзөт.</w:t>
      </w:r>
    </w:p>
    <w:p w:rsidR="00AB4973" w:rsidRPr="00EE15E0" w:rsidRDefault="00EE15E0" w:rsidP="00AB4973">
      <w:pPr>
        <w:rPr>
          <w:rFonts w:ascii="Times New Roman" w:hAnsi="Times New Roman" w:cs="Times New Roman"/>
          <w:color w:val="5B9BD5" w:themeColor="accent1"/>
          <w:sz w:val="28"/>
          <w:szCs w:val="28"/>
          <w:lang w:val="ky-KG"/>
        </w:rPr>
      </w:pPr>
      <w:r w:rsidRPr="00EE15E0">
        <w:rPr>
          <w:rFonts w:ascii="Times New Roman" w:hAnsi="Times New Roman" w:cs="Times New Roman"/>
          <w:color w:val="5B9BD5" w:themeColor="accent1"/>
          <w:sz w:val="28"/>
          <w:szCs w:val="28"/>
          <w:lang w:val="ky-KG"/>
        </w:rPr>
        <w:t xml:space="preserve">Мектептин китепканасында </w:t>
      </w:r>
    </w:p>
    <w:p w:rsidR="00FB58B1" w:rsidRDefault="00FB58B1" w:rsidP="00AB4973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3FD27A" wp14:editId="687A742D">
            <wp:extent cx="5774055" cy="34091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ктептин китепканасынд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258" cy="343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B1" w:rsidRP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B58B1" w:rsidRP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C1E618" wp14:editId="64A51FA7">
            <wp:simplePos x="0" y="0"/>
            <wp:positionH relativeFrom="margin">
              <wp:posOffset>-185614</wp:posOffset>
            </wp:positionH>
            <wp:positionV relativeFrom="paragraph">
              <wp:posOffset>72142</wp:posOffset>
            </wp:positionV>
            <wp:extent cx="5973417" cy="3398887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46" cy="341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8B1" w:rsidRP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B58B1" w:rsidRP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B58B1" w:rsidRP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B58B1" w:rsidRDefault="00FB58B1" w:rsidP="00FB58B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B4973" w:rsidRDefault="00FB58B1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Pr="00EE15E0" w:rsidRDefault="00EE15E0" w:rsidP="00FB58B1">
      <w:pPr>
        <w:tabs>
          <w:tab w:val="left" w:pos="3115"/>
        </w:tabs>
        <w:rPr>
          <w:rFonts w:ascii="Times New Roman" w:hAnsi="Times New Roman" w:cs="Times New Roman"/>
          <w:color w:val="70AD47" w:themeColor="accent6"/>
          <w:sz w:val="28"/>
          <w:szCs w:val="28"/>
          <w:lang w:val="ky-KG"/>
        </w:rPr>
      </w:pPr>
      <w:r w:rsidRPr="00EE15E0">
        <w:rPr>
          <w:rFonts w:ascii="Times New Roman" w:hAnsi="Times New Roman" w:cs="Times New Roman"/>
          <w:color w:val="70AD47" w:themeColor="accent6"/>
          <w:sz w:val="28"/>
          <w:szCs w:val="28"/>
          <w:lang w:val="ky-KG"/>
        </w:rPr>
        <w:t>Башталгыч класстардын окуу залында</w:t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9E08A" wp14:editId="6218039E">
            <wp:extent cx="5700127" cy="4213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927-WA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796" cy="42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EEB853" wp14:editId="08222C7C">
            <wp:simplePos x="0" y="0"/>
            <wp:positionH relativeFrom="margin">
              <wp:posOffset>-26587</wp:posOffset>
            </wp:positionH>
            <wp:positionV relativeFrom="paragraph">
              <wp:posOffset>279179</wp:posOffset>
            </wp:positionV>
            <wp:extent cx="5742940" cy="3577732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927-WA00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410" cy="357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354F5" wp14:editId="4E2F1511">
            <wp:extent cx="6007740" cy="43427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20927-WA00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850" cy="444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4E546C" wp14:editId="4109C126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6276450" cy="4472139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0927-WA00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450" cy="447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Pr="0004679A" w:rsidRDefault="0004679A" w:rsidP="00FB58B1">
      <w:pPr>
        <w:tabs>
          <w:tab w:val="left" w:pos="3115"/>
        </w:tabs>
        <w:rPr>
          <w:rFonts w:ascii="Times New Roman" w:hAnsi="Times New Roman" w:cs="Times New Roman"/>
          <w:color w:val="ED7D31" w:themeColor="accent2"/>
          <w:sz w:val="28"/>
          <w:szCs w:val="28"/>
          <w:lang w:val="ky-KG"/>
        </w:rPr>
      </w:pPr>
      <w:r w:rsidRPr="0004679A">
        <w:rPr>
          <w:rFonts w:ascii="Times New Roman" w:hAnsi="Times New Roman" w:cs="Times New Roman"/>
          <w:color w:val="ED7D31" w:themeColor="accent2"/>
          <w:sz w:val="28"/>
          <w:szCs w:val="28"/>
          <w:lang w:val="ky-KG"/>
        </w:rPr>
        <w:t>Электрондук китепкана</w:t>
      </w:r>
    </w:p>
    <w:p w:rsidR="00EE15E0" w:rsidRDefault="00EE15E0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E15E0" w:rsidRPr="00FB58B1" w:rsidRDefault="0004679A" w:rsidP="00FB58B1">
      <w:pPr>
        <w:tabs>
          <w:tab w:val="left" w:pos="31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84627B9" wp14:editId="366ECAC9">
            <wp:simplePos x="0" y="0"/>
            <wp:positionH relativeFrom="margin">
              <wp:posOffset>-782320</wp:posOffset>
            </wp:positionH>
            <wp:positionV relativeFrom="paragraph">
              <wp:posOffset>215265</wp:posOffset>
            </wp:positionV>
            <wp:extent cx="6724650" cy="6191250"/>
            <wp:effectExtent l="0" t="0" r="0" b="0"/>
            <wp:wrapTight wrapText="bothSides">
              <wp:wrapPolygon edited="0">
                <wp:start x="0" y="0"/>
                <wp:lineTo x="0" y="21534"/>
                <wp:lineTo x="21539" y="21534"/>
                <wp:lineTo x="215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323-WA00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5E0" w:rsidRPr="00FB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73"/>
    <w:rsid w:val="0004679A"/>
    <w:rsid w:val="000D08FD"/>
    <w:rsid w:val="00216CC5"/>
    <w:rsid w:val="004C10DD"/>
    <w:rsid w:val="00631EBB"/>
    <w:rsid w:val="008B5528"/>
    <w:rsid w:val="00AB4973"/>
    <w:rsid w:val="00C84124"/>
    <w:rsid w:val="00EE15E0"/>
    <w:rsid w:val="00F851BF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CED"/>
  <w15:chartTrackingRefBased/>
  <w15:docId w15:val="{5DA36DF6-4B2A-476E-8125-BBA33E8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2022-09-22T06:48:00Z</dcterms:created>
  <dcterms:modified xsi:type="dcterms:W3CDTF">2022-11-27T07:11:00Z</dcterms:modified>
</cp:coreProperties>
</file>